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A35A3F" wp14:editId="45CA24A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77226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0F4E19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Strategija KARLOVAC PAMETNI GRAD</w:t>
            </w: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0F4E19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Karlovac, Upravni odjel za razvoj grada, gospodarstvo I EU fondove</w:t>
            </w:r>
          </w:p>
          <w:p w:rsidR="001D7128" w:rsidRPr="005340ED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0F4E19" w:rsidP="005340E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>
              <w:rPr>
                <w:rFonts w:cs="Times New Roman"/>
                <w:sz w:val="24"/>
                <w:szCs w:val="24"/>
              </w:rPr>
              <w:t xml:space="preserve">Pripremljeni tekst Strategije KARLOVAC PAMETNI GRAD, nastao na temelju </w:t>
            </w:r>
            <w:r w:rsidR="00865D29">
              <w:rPr>
                <w:rFonts w:cs="Times New Roman"/>
                <w:sz w:val="24"/>
                <w:szCs w:val="24"/>
              </w:rPr>
              <w:t>opredjeljenja</w:t>
            </w:r>
            <w:r>
              <w:rPr>
                <w:rFonts w:cs="Times New Roman"/>
                <w:sz w:val="24"/>
                <w:szCs w:val="24"/>
              </w:rPr>
              <w:t xml:space="preserve"> Grada Karlovca da izradi strateški dokument za implementaciju koncepta SMART CITY u budućem razdoblju, sukladno svjetskim trendovima i primjerima dobre prakse. Tekst je rezultat rada tvrtke odabrane putem javnog natječaja i većeg broja dionika intervjua i radnih sastanaka iz gradske uprave, gradskih tvrtki i ustanova te ostalih relevantnih čimbenika. Dostavlja se na uvid cjelokupnoj javnosti od koje se očekuju komentari i sugestije.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0F4E19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21.06.2018.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:rsidR="000F4E19" w:rsidRDefault="000F4E19" w:rsidP="000F4E19">
            <w:pPr>
              <w:pStyle w:val="Odlomakpopisa"/>
              <w:numPr>
                <w:ilvl w:val="0"/>
                <w:numId w:val="2"/>
              </w:numPr>
              <w:spacing w:before="37" w:after="0" w:line="260" w:lineRule="exact"/>
              <w:ind w:right="645"/>
            </w:pPr>
            <w:r>
              <w:t>Objava dokumenta na web stranicama Grada Karlovca</w:t>
            </w:r>
          </w:p>
          <w:p w:rsidR="000F4E19" w:rsidRPr="000F4E19" w:rsidRDefault="000F4E19" w:rsidP="000F4E19">
            <w:pPr>
              <w:pStyle w:val="Odlomakpopisa"/>
              <w:numPr>
                <w:ilvl w:val="0"/>
                <w:numId w:val="2"/>
              </w:numPr>
              <w:spacing w:before="37" w:after="0" w:line="260" w:lineRule="exact"/>
              <w:ind w:right="645"/>
              <w:rPr>
                <w:rFonts w:eastAsia="Myriad Pro" w:cs="Myriad Pro"/>
              </w:rPr>
            </w:pPr>
            <w:r>
              <w:t xml:space="preserve">WEBINAR za zainteresiranu </w:t>
            </w:r>
            <w:r w:rsidR="00865D29">
              <w:t>opću</w:t>
            </w:r>
            <w:r>
              <w:t xml:space="preserve"> javnost, 4.07.2018. godine u 14,00 sati</w:t>
            </w: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:rsidR="000F4E19" w:rsidRPr="000F4E19" w:rsidRDefault="000F4E19" w:rsidP="000F4E19">
            <w:pPr>
              <w:pStyle w:val="Odlomakpopisa"/>
              <w:numPr>
                <w:ilvl w:val="0"/>
                <w:numId w:val="3"/>
              </w:num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Strategija KARLOVAC PAMETNI GRAD obiluje prijedlozima mjera koje trebaju doprinijeti učinkovitosti komunikacije i poslovanja u kontekstu suvremenih tehnologija; stoga su za komunikaciju i raspravu te uvid javnosti odabrani WEB I WEBINAR metode</w:t>
            </w:r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</w:p>
          <w:p w:rsidR="000F4E19" w:rsidRPr="000F4E19" w:rsidRDefault="000F4E19" w:rsidP="000F4E19">
            <w:pPr>
              <w:pStyle w:val="Odlomakpopisa"/>
              <w:numPr>
                <w:ilvl w:val="0"/>
                <w:numId w:val="3"/>
              </w:numPr>
              <w:spacing w:before="37" w:after="0" w:line="260" w:lineRule="exact"/>
              <w:ind w:right="27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10.07.2018.</w:t>
            </w: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i, gdje god je 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 xml:space="preserve">oj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ona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-mail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osobe kojoj se sudionici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0F4E19" w:rsidRDefault="000F4E19" w:rsidP="000F4E19">
            <w:pPr>
              <w:pStyle w:val="Odlomakpopisa"/>
              <w:numPr>
                <w:ilvl w:val="0"/>
                <w:numId w:val="3"/>
              </w:numPr>
              <w:spacing w:before="37" w:after="0" w:line="260" w:lineRule="exact"/>
              <w:ind w:right="1094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E-mailom na: Snježana Turalija, </w:t>
            </w:r>
            <w:hyperlink r:id="rId9" w:history="1">
              <w:r w:rsidRPr="00A72C13">
                <w:rPr>
                  <w:rStyle w:val="Hiperveza"/>
                  <w:rFonts w:eastAsia="Myriad Pro" w:cs="Myriad Pro"/>
                </w:rPr>
                <w:t>razvoj-grada@karlovac.hr</w:t>
              </w:r>
            </w:hyperlink>
            <w:r>
              <w:rPr>
                <w:rFonts w:eastAsia="Myriad Pro" w:cs="Myriad Pro"/>
                <w:color w:val="231F20"/>
              </w:rPr>
              <w:t xml:space="preserve"> </w:t>
            </w:r>
          </w:p>
          <w:p w:rsidR="00865D29" w:rsidRDefault="000F4E19" w:rsidP="000F4E19">
            <w:pPr>
              <w:pStyle w:val="Odlomakpopisa"/>
              <w:numPr>
                <w:ilvl w:val="0"/>
                <w:numId w:val="3"/>
              </w:numPr>
              <w:spacing w:before="37" w:after="0" w:line="260" w:lineRule="exact"/>
              <w:ind w:right="1094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Poštom: Upravni odjel za razvoj grada, gospodarstvo I EU fondove, Banjavčićeva 9, </w:t>
            </w:r>
          </w:p>
          <w:p w:rsidR="000F4E19" w:rsidRPr="000F4E19" w:rsidRDefault="000F4E19" w:rsidP="00865D29">
            <w:pPr>
              <w:pStyle w:val="Odlomakpopisa"/>
              <w:spacing w:before="37" w:after="0" w:line="260" w:lineRule="exact"/>
              <w:ind w:left="828" w:right="1094"/>
              <w:rPr>
                <w:rFonts w:eastAsia="Myriad Pro" w:cs="Myriad Pro"/>
                <w:color w:val="231F20"/>
              </w:rPr>
            </w:pPr>
            <w:bookmarkStart w:id="0" w:name="_GoBack"/>
            <w:bookmarkEnd w:id="0"/>
            <w:r>
              <w:rPr>
                <w:rFonts w:eastAsia="Myriad Pro" w:cs="Myriad Pro"/>
                <w:color w:val="231F20"/>
              </w:rPr>
              <w:t>47 000 Karlovac</w:t>
            </w:r>
          </w:p>
          <w:p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ori </w:t>
            </w:r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će 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biti dostupni, osim </w:t>
            </w:r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 je onaj koji je poslao 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 tražio da ostanu 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0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45" w:rsidRDefault="00B82245" w:rsidP="001D7128">
      <w:pPr>
        <w:spacing w:after="0" w:line="240" w:lineRule="auto"/>
      </w:pPr>
      <w:r>
        <w:separator/>
      </w:r>
    </w:p>
  </w:endnote>
  <w:endnote w:type="continuationSeparator" w:id="0">
    <w:p w:rsidR="00B82245" w:rsidRDefault="00B8224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45" w:rsidRDefault="00B82245" w:rsidP="001D7128">
      <w:pPr>
        <w:spacing w:after="0" w:line="240" w:lineRule="auto"/>
      </w:pPr>
      <w:r>
        <w:separator/>
      </w:r>
    </w:p>
  </w:footnote>
  <w:footnote w:type="continuationSeparator" w:id="0">
    <w:p w:rsidR="00B82245" w:rsidRDefault="00B8224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234E334B"/>
    <w:multiLevelType w:val="hybridMultilevel"/>
    <w:tmpl w:val="EBD03596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09F08DC"/>
    <w:multiLevelType w:val="hybridMultilevel"/>
    <w:tmpl w:val="3308425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D7F0A"/>
    <w:rsid w:val="000F4E19"/>
    <w:rsid w:val="00101B3F"/>
    <w:rsid w:val="001D7128"/>
    <w:rsid w:val="00301340"/>
    <w:rsid w:val="004E3693"/>
    <w:rsid w:val="005340ED"/>
    <w:rsid w:val="005E5EEF"/>
    <w:rsid w:val="006E0C67"/>
    <w:rsid w:val="00865D29"/>
    <w:rsid w:val="00920EF5"/>
    <w:rsid w:val="00990722"/>
    <w:rsid w:val="00B13212"/>
    <w:rsid w:val="00B22764"/>
    <w:rsid w:val="00B56019"/>
    <w:rsid w:val="00B62D39"/>
    <w:rsid w:val="00B71000"/>
    <w:rsid w:val="00B773E5"/>
    <w:rsid w:val="00B82245"/>
    <w:rsid w:val="00C215C1"/>
    <w:rsid w:val="00C35B48"/>
    <w:rsid w:val="00CD68D3"/>
    <w:rsid w:val="00D14424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4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zvoj-grada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E2A6-286E-442D-9A89-CD0F7D53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Maja Purgar Ivka</cp:lastModifiedBy>
  <cp:revision>3</cp:revision>
  <cp:lastPrinted>2016-11-25T07:48:00Z</cp:lastPrinted>
  <dcterms:created xsi:type="dcterms:W3CDTF">2018-06-21T12:20:00Z</dcterms:created>
  <dcterms:modified xsi:type="dcterms:W3CDTF">2018-06-26T06:43:00Z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